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prixog7tt3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u9rnn8a00ps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0"/>
          <w:szCs w:val="30"/>
          <w:rtl w:val="0"/>
        </w:rPr>
        <w:t xml:space="preserve">Il Mese dell'Educazione compie vent'anni e sceglie come tema la NonViolenza: a Portogruaro un ciclo di incontri per costruire una cultura del dialogo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Portogruaro, 2 marzo 2026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Torna nella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20ª edizione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Mese dell'Educazione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l'appuntamento culturale e di riflessione promosso dalla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Fondazione Collegio Marconi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dalla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Fondazione Portogruaro Campus E.T.S.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 collaborazione con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Dipartimento di Scienze Umanistiche dell'Università degli Studi di Trieste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con il patrocinio della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Città di Portogruaro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tema scelto per il 2026 è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"Educare alla NonViolenza"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un percorso di incontri, dialoghi e momenti di riflessione aperti alla cittadinanza – genitori, insegnanti, operatori sociali e studenti – che si svilupperà nel corso dei mesi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marzo e aprile 2026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presso la Biblioteca Antica del Polo Universitario di Portogruaro e la Sala delle Colonne del Collegio Marconi, in Via Seminario 34.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questa ventesima edizione, gli organizzatori hanno scelto un tema di grande attualità e complessità: la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NonViolenza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intesa non come concetto astratto, ma come pratica quotidiana da coltivare attraverso l'educazione, nelle relazioni, nelle parole e nelle scelte di ogni giorno.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presentare il programma, nel corso dell’incontro tenutosi la mattina del 2 marzo,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Mons. Orioldo Marson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Rettore, Fondazione Collegio Marconi 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prof. Matteo Cornacchia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Docente, Università di Trieste,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prof.ssa Emanuela Gobbat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Preside, Istituto Vescovile "G. Marconi"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dott. Massimo Forliti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Consigliere Delegato, Fondazione Portogruaro Campus E.T.S.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"Il Mese dell'Educazione è per noi un appuntamento irrinunciabile, che ogni anno rinnova la vocazione culturale ed educativa del nostro territorio. Scegliere il tema della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NonViolenza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questo momento storico non è stato scontato, ma è stata una scelta necessaria: crediamo che educare alla pace sia uno degli atti più concreti e responsabili che una comunità possa compiere. Siamo felici di festeggiare la ventesima edizione con un programma che ci rende davvero orgogliosi" ha dichiarato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Massimo Forliti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Il programma degli incontri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8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Giovedì 12 marzo, ore 18.00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Biblioteca Antica, Polo Universitario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Diversità e Convivenza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Prof. Stefano Allievi (Università di Padova) e Roberto Soncin (Presidente Associazione Migranti del Veneto Orientale)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Lunedì 16 marzo, ore 18.00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Sala delle Colonne, Collegio Marconi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 violenza delle parole, la violenza nelle parole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Dott.ssa Barbara Laura Alaimo (Parole O_Stili) e prof. Matteo Cornacchia (Università di Trieste)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Venerdì 20 marzo, ore 18.00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Biblioteca Antica, Polo Universitario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 disuguaglianze sociali ed economiche in Italia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Prof.ssa Chiara Mio (Università Ca' Foscari di Venezia) e dott. Bruno Anastasia (economista e pubblicista)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Martedì 24 marzo, ore 18.00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Biblioteca Antica, Polo Universitario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Educare ad una pace disarmata e disarmante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Il messaggio di Papa Leone e dei Vescovi italiani Prof. Simone Morandini (Docente di Teologia) e Mons. dott. Orioldo Marson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Martedì 31 marzo, ore 16.00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Biblioteca Antica, Polo Universitario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 pratica della NonViolenza nella pedagogia di Aldo Capitini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Prof.ssa Livia Romano (Università di Palermo) e prof. Matteo Cornacchia (Università di Trieste)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Lunedì 13 aprile, ore 18.00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Biblioteca Antica, Polo Universitario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 Giustizia Riparativa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Prof. Giovanni Grandi (Università di Trieste), dott. Alessandro Ongaro (Pedagogista, Forum Europeo Giustizia Riparativa) e dott. Antonio Lazzaro (già Presidente del Tribunale di Pordenone)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Mercoledì 15 aprile, ore 18.00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Chiesa Santi Cristoforo e Luigi, Portogruaro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Una generazione nonviolenta crede nel genere umano: l'insegnamento di Thomas Merton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Incontro di meditazione e preghiera con Don Mario Zaninelli (Presidente Associazione Thomas Merton Italia), introdotto dalla prof.ssa Emanuela Gobbat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Sabato 18 aprile, ore 20.30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Oratorio Pio X, Portogruaro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Proiezione del film "Dragon Trainer"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Per ragazzi e famiglie – introduce e illustra il prof. Alessandro Venier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Tutti gli incontri sono a ingresso libero e aperto alla cittadinanza.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Gli organizzatori ringraziano sentitamente tutti coloro che hanno contribuito alla realizzazione del Mese dell'Educazione 2026, e in particolare i sostenitori che hanno reso possibile questo appuntamento: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Banca Prealpi SanBiagio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Fondazione di Comunità Santo Stefano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Amici del Marconi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gli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Amici del Polo Universitario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informazioni: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meseeducazione@gmail.com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1319213</wp:posOffset>
          </wp:positionH>
          <wp:positionV relativeFrom="paragraph">
            <wp:posOffset>-137392</wp:posOffset>
          </wp:positionV>
          <wp:extent cx="5033963" cy="54696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3963" cy="5469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-276224</wp:posOffset>
          </wp:positionV>
          <wp:extent cx="1133475" cy="8096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809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